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2E" w:rsidRDefault="0004772E" w:rsidP="0004772E">
      <w:pPr>
        <w:spacing w:line="240" w:lineRule="auto"/>
        <w:jc w:val="center"/>
        <w:rPr>
          <w:b/>
        </w:rPr>
      </w:pPr>
      <w:r>
        <w:rPr>
          <w:b/>
        </w:rPr>
        <w:t xml:space="preserve">GMS </w:t>
      </w:r>
      <w:r w:rsidR="00FC7E7C" w:rsidRPr="00FC7E7C">
        <w:rPr>
          <w:b/>
        </w:rPr>
        <w:t>Green Math</w:t>
      </w:r>
    </w:p>
    <w:p w:rsidR="00FC7E7C" w:rsidRPr="00FC7E7C" w:rsidRDefault="00FC7E7C" w:rsidP="0004772E">
      <w:pPr>
        <w:spacing w:line="240" w:lineRule="auto"/>
        <w:jc w:val="center"/>
        <w:rPr>
          <w:b/>
        </w:rPr>
      </w:pPr>
      <w:r w:rsidRPr="00FC7E7C">
        <w:rPr>
          <w:b/>
        </w:rPr>
        <w:t>Math ties by SOL</w:t>
      </w:r>
      <w:r>
        <w:rPr>
          <w:b/>
        </w:rPr>
        <w:t xml:space="preserve"> (2009 SOLs)</w:t>
      </w:r>
    </w:p>
    <w:tbl>
      <w:tblPr>
        <w:tblStyle w:val="TableGrid"/>
        <w:tblW w:w="0" w:type="auto"/>
        <w:tblLayout w:type="fixed"/>
        <w:tblLook w:val="04A0"/>
      </w:tblPr>
      <w:tblGrid>
        <w:gridCol w:w="1098"/>
        <w:gridCol w:w="5058"/>
        <w:gridCol w:w="3078"/>
      </w:tblGrid>
      <w:tr w:rsidR="00FA2242" w:rsidRPr="00FC7E7C" w:rsidTr="0004772E">
        <w:tc>
          <w:tcPr>
            <w:tcW w:w="1098" w:type="dxa"/>
            <w:vMerge w:val="restart"/>
            <w:vAlign w:val="center"/>
          </w:tcPr>
          <w:p w:rsidR="00FA2242" w:rsidRPr="0004772E" w:rsidRDefault="00FA2242" w:rsidP="00CF7EAB">
            <w:pPr>
              <w:jc w:val="center"/>
              <w:rPr>
                <w:b/>
                <w:sz w:val="16"/>
                <w:szCs w:val="16"/>
              </w:rPr>
            </w:pPr>
            <w:r w:rsidRPr="0004772E">
              <w:rPr>
                <w:b/>
                <w:sz w:val="16"/>
                <w:szCs w:val="16"/>
              </w:rPr>
              <w:t>Number Sense</w:t>
            </w:r>
          </w:p>
        </w:tc>
        <w:tc>
          <w:tcPr>
            <w:tcW w:w="5058" w:type="dxa"/>
            <w:vAlign w:val="center"/>
          </w:tcPr>
          <w:p w:rsidR="00FA2242" w:rsidRPr="00FC7E7C" w:rsidRDefault="00FA2242" w:rsidP="00413933">
            <w:pPr>
              <w:ind w:left="498" w:hanging="498"/>
              <w:rPr>
                <w:sz w:val="16"/>
                <w:szCs w:val="16"/>
              </w:rPr>
            </w:pPr>
            <w:r w:rsidRPr="00FC7E7C">
              <w:rPr>
                <w:sz w:val="16"/>
                <w:szCs w:val="16"/>
              </w:rPr>
              <w:t>8.1</w:t>
            </w:r>
            <w:r w:rsidRPr="00FC7E7C">
              <w:rPr>
                <w:rFonts w:ascii="Calibri" w:eastAsia="Calibri" w:hAnsi="Calibri" w:cs="Times New Roman"/>
                <w:sz w:val="16"/>
                <w:szCs w:val="16"/>
              </w:rPr>
              <w:t>a)</w:t>
            </w:r>
            <w:r w:rsidRPr="00FC7E7C">
              <w:rPr>
                <w:rFonts w:ascii="Calibri" w:eastAsia="Calibri" w:hAnsi="Calibri" w:cs="Times New Roman"/>
                <w:sz w:val="16"/>
                <w:szCs w:val="16"/>
              </w:rPr>
              <w:tab/>
              <w:t>simplify numerical expressions involving positive exponents, using rational numbers, order of operations, and properties of operations with real numbers</w:t>
            </w:r>
            <w:r w:rsidR="00CF7EAB">
              <w:rPr>
                <w:sz w:val="16"/>
                <w:szCs w:val="16"/>
              </w:rPr>
              <w:t>.</w:t>
            </w:r>
          </w:p>
        </w:tc>
        <w:tc>
          <w:tcPr>
            <w:tcW w:w="3078" w:type="dxa"/>
            <w:vAlign w:val="center"/>
          </w:tcPr>
          <w:p w:rsidR="00FA2242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Measuring, cutting, joining materials</w:t>
            </w:r>
          </w:p>
          <w:p w:rsidR="00413933" w:rsidRP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 calculations (tax, discount)</w:t>
            </w:r>
          </w:p>
        </w:tc>
      </w:tr>
      <w:tr w:rsidR="00FA2242" w:rsidRPr="00FC7E7C" w:rsidTr="0004772E">
        <w:tc>
          <w:tcPr>
            <w:tcW w:w="1098" w:type="dxa"/>
            <w:vMerge/>
            <w:vAlign w:val="center"/>
          </w:tcPr>
          <w:p w:rsidR="00FA2242" w:rsidRPr="0004772E" w:rsidRDefault="00FA2242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FA2242" w:rsidRPr="00FC7E7C" w:rsidRDefault="00FA2242" w:rsidP="00413933">
            <w:pPr>
              <w:ind w:left="498" w:hanging="498"/>
              <w:rPr>
                <w:sz w:val="16"/>
                <w:szCs w:val="16"/>
              </w:rPr>
            </w:pPr>
            <w:r w:rsidRPr="00FC7E7C">
              <w:rPr>
                <w:rFonts w:ascii="Calibri" w:eastAsia="Calibri" w:hAnsi="Calibri" w:cs="Times New Roman"/>
                <w:sz w:val="16"/>
                <w:szCs w:val="16"/>
              </w:rPr>
              <w:t>8.1b)</w:t>
            </w:r>
            <w:r w:rsidRPr="00FC7E7C">
              <w:rPr>
                <w:rFonts w:ascii="Calibri" w:eastAsia="Calibri" w:hAnsi="Calibri" w:cs="Times New Roman"/>
                <w:sz w:val="16"/>
                <w:szCs w:val="16"/>
              </w:rPr>
              <w:tab/>
              <w:t>compare and order decimals, fractions, percents, and numbers written in scientific notation.</w:t>
            </w:r>
          </w:p>
        </w:tc>
        <w:tc>
          <w:tcPr>
            <w:tcW w:w="3078" w:type="dxa"/>
            <w:vAlign w:val="center"/>
          </w:tcPr>
          <w:p w:rsidR="00FA2242" w:rsidRP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Ordering, comparing cost of materials</w:t>
            </w:r>
          </w:p>
        </w:tc>
      </w:tr>
      <w:tr w:rsidR="00FA2242" w:rsidRPr="00FC7E7C" w:rsidTr="0004772E">
        <w:tc>
          <w:tcPr>
            <w:tcW w:w="1098" w:type="dxa"/>
            <w:vMerge/>
            <w:vAlign w:val="center"/>
          </w:tcPr>
          <w:p w:rsidR="00FA2242" w:rsidRPr="0004772E" w:rsidRDefault="00FA2242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FA2242" w:rsidRPr="00FC7E7C" w:rsidRDefault="00FA2242" w:rsidP="00413933">
            <w:pPr>
              <w:ind w:left="498" w:hanging="498"/>
              <w:rPr>
                <w:sz w:val="16"/>
                <w:szCs w:val="16"/>
              </w:rPr>
            </w:pPr>
            <w:r w:rsidRPr="00FA2242">
              <w:rPr>
                <w:rFonts w:ascii="Calibri" w:eastAsia="Calibri" w:hAnsi="Calibri" w:cs="Times New Roman"/>
                <w:sz w:val="16"/>
                <w:szCs w:val="16"/>
              </w:rPr>
              <w:t>8.2</w:t>
            </w:r>
            <w:r w:rsidRPr="00FA2242">
              <w:rPr>
                <w:rFonts w:ascii="Calibri" w:eastAsia="Calibri" w:hAnsi="Calibri" w:cs="Times New Roman"/>
                <w:sz w:val="16"/>
                <w:szCs w:val="16"/>
              </w:rPr>
              <w:tab/>
              <w:t>The student will describe orally and in writing the relationships between the subsets of the real number system.</w:t>
            </w:r>
          </w:p>
        </w:tc>
        <w:tc>
          <w:tcPr>
            <w:tcW w:w="3078" w:type="dxa"/>
            <w:vAlign w:val="center"/>
          </w:tcPr>
          <w:p w:rsidR="00FA2242" w:rsidRPr="00413933" w:rsidRDefault="00FA2242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</w:p>
        </w:tc>
      </w:tr>
      <w:tr w:rsidR="00CF7EAB" w:rsidRPr="00FC7E7C" w:rsidTr="0004772E">
        <w:tc>
          <w:tcPr>
            <w:tcW w:w="1098" w:type="dxa"/>
            <w:vMerge w:val="restart"/>
            <w:vAlign w:val="center"/>
          </w:tcPr>
          <w:p w:rsidR="00CF7EAB" w:rsidRPr="0004772E" w:rsidRDefault="00CF7EAB" w:rsidP="00CF7EAB">
            <w:pPr>
              <w:jc w:val="center"/>
              <w:rPr>
                <w:b/>
                <w:sz w:val="16"/>
                <w:szCs w:val="16"/>
              </w:rPr>
            </w:pPr>
            <w:r w:rsidRPr="0004772E">
              <w:rPr>
                <w:b/>
                <w:sz w:val="16"/>
                <w:szCs w:val="16"/>
              </w:rPr>
              <w:t>Computation and Estimation</w:t>
            </w:r>
          </w:p>
        </w:tc>
        <w:tc>
          <w:tcPr>
            <w:tcW w:w="5058" w:type="dxa"/>
            <w:vAlign w:val="center"/>
          </w:tcPr>
          <w:p w:rsidR="00CF7EAB" w:rsidRPr="00CF7EAB" w:rsidRDefault="00CF7EAB" w:rsidP="00413933">
            <w:pPr>
              <w:ind w:left="498" w:hanging="498"/>
              <w:rPr>
                <w:sz w:val="16"/>
                <w:szCs w:val="16"/>
              </w:rPr>
            </w:pP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>8.3a)</w:t>
            </w: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ab/>
              <w:t>solve practical problems involving rational numbers, percents</w:t>
            </w:r>
            <w:r w:rsidRPr="00CF7EAB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, </w:t>
            </w: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>ratios, and proportions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078" w:type="dxa"/>
            <w:vAlign w:val="center"/>
          </w:tcPr>
          <w:p w:rsidR="00CF7EAB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 w:rsidRPr="00413933">
              <w:rPr>
                <w:sz w:val="16"/>
                <w:szCs w:val="16"/>
              </w:rPr>
              <w:t>Draw, read scale drawings</w:t>
            </w:r>
          </w:p>
          <w:p w:rsid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Working within a budget </w:t>
            </w:r>
          </w:p>
          <w:p w:rsid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Measuring, cutting, joining materials</w:t>
            </w:r>
          </w:p>
          <w:p w:rsid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 calculations (tax, discount)</w:t>
            </w:r>
          </w:p>
          <w:p w:rsidR="00420458" w:rsidRPr="00420458" w:rsidRDefault="00413933" w:rsidP="00420458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Ordering, comparing cost of materials</w:t>
            </w:r>
          </w:p>
        </w:tc>
      </w:tr>
      <w:tr w:rsidR="00CF7EAB" w:rsidRPr="00FC7E7C" w:rsidTr="0004772E">
        <w:tc>
          <w:tcPr>
            <w:tcW w:w="1098" w:type="dxa"/>
            <w:vMerge/>
            <w:vAlign w:val="center"/>
          </w:tcPr>
          <w:p w:rsidR="00CF7EAB" w:rsidRPr="0004772E" w:rsidRDefault="00CF7EAB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CF7EAB" w:rsidRPr="00CF7EAB" w:rsidRDefault="00CF7EAB" w:rsidP="00413933">
            <w:pPr>
              <w:ind w:left="498" w:hanging="498"/>
              <w:rPr>
                <w:sz w:val="16"/>
                <w:szCs w:val="16"/>
              </w:rPr>
            </w:pP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>8.3b)</w:t>
            </w: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ab/>
              <w:t>determine the percent increase or decrease for a given situation.</w:t>
            </w:r>
          </w:p>
        </w:tc>
        <w:tc>
          <w:tcPr>
            <w:tcW w:w="3078" w:type="dxa"/>
            <w:vAlign w:val="center"/>
          </w:tcPr>
          <w:p w:rsidR="00CF7EAB" w:rsidRP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Plant science – plant growth? Plant yield?</w:t>
            </w:r>
          </w:p>
        </w:tc>
      </w:tr>
      <w:tr w:rsidR="00CF7EAB" w:rsidRPr="00FC7E7C" w:rsidTr="0004772E">
        <w:tc>
          <w:tcPr>
            <w:tcW w:w="1098" w:type="dxa"/>
            <w:vMerge/>
            <w:vAlign w:val="center"/>
          </w:tcPr>
          <w:p w:rsidR="00CF7EAB" w:rsidRPr="0004772E" w:rsidRDefault="00CF7EAB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CF7EAB" w:rsidRPr="00CF7EAB" w:rsidRDefault="00CF7EAB" w:rsidP="00413933">
            <w:pPr>
              <w:ind w:left="498" w:hanging="498"/>
              <w:rPr>
                <w:sz w:val="16"/>
                <w:szCs w:val="16"/>
              </w:rPr>
            </w:pP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>8.4</w:t>
            </w: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ab/>
              <w:t>The student will apply the order of operations to evaluate algebraic expressions for given replacement values of the variables.</w:t>
            </w:r>
          </w:p>
        </w:tc>
        <w:tc>
          <w:tcPr>
            <w:tcW w:w="3078" w:type="dxa"/>
            <w:vAlign w:val="center"/>
          </w:tcPr>
          <w:p w:rsidR="00CF7EAB" w:rsidRPr="00413933" w:rsidRDefault="00CF7EAB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</w:p>
        </w:tc>
      </w:tr>
      <w:tr w:rsidR="00CF7EAB" w:rsidRPr="00FC7E7C" w:rsidTr="0004772E">
        <w:tc>
          <w:tcPr>
            <w:tcW w:w="1098" w:type="dxa"/>
            <w:vMerge/>
            <w:vAlign w:val="center"/>
          </w:tcPr>
          <w:p w:rsidR="00CF7EAB" w:rsidRPr="0004772E" w:rsidRDefault="00CF7EAB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CF7EAB" w:rsidRPr="00CF7EAB" w:rsidRDefault="00CF7EAB" w:rsidP="00413933">
            <w:pPr>
              <w:ind w:left="498" w:hanging="498"/>
              <w:rPr>
                <w:sz w:val="16"/>
                <w:szCs w:val="16"/>
              </w:rPr>
            </w:pP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>8.5</w:t>
            </w:r>
            <w:r>
              <w:rPr>
                <w:sz w:val="16"/>
                <w:szCs w:val="16"/>
              </w:rPr>
              <w:t>a</w:t>
            </w: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>)</w:t>
            </w: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ab/>
              <w:t>determine whether a given number is a perfect square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078" w:type="dxa"/>
            <w:vAlign w:val="center"/>
          </w:tcPr>
          <w:p w:rsidR="00CF7EAB" w:rsidRPr="00413933" w:rsidRDefault="00CF7EAB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</w:p>
        </w:tc>
      </w:tr>
      <w:tr w:rsidR="00CF7EAB" w:rsidRPr="00FC7E7C" w:rsidTr="0004772E">
        <w:tc>
          <w:tcPr>
            <w:tcW w:w="1098" w:type="dxa"/>
            <w:vMerge/>
            <w:vAlign w:val="center"/>
          </w:tcPr>
          <w:p w:rsidR="00CF7EAB" w:rsidRPr="0004772E" w:rsidRDefault="00CF7EAB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CF7EAB" w:rsidRPr="00CF7EAB" w:rsidRDefault="00CF7EAB" w:rsidP="00413933">
            <w:pPr>
              <w:ind w:left="498" w:hanging="498"/>
              <w:rPr>
                <w:sz w:val="16"/>
                <w:szCs w:val="16"/>
              </w:rPr>
            </w:pP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>8.5b)</w:t>
            </w: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ab/>
              <w:t>find the two consecutive whole numbers between which a square root lies.</w:t>
            </w:r>
          </w:p>
        </w:tc>
        <w:tc>
          <w:tcPr>
            <w:tcW w:w="3078" w:type="dxa"/>
            <w:vAlign w:val="center"/>
          </w:tcPr>
          <w:p w:rsidR="00CF7EAB" w:rsidRPr="00413933" w:rsidRDefault="00CF7EAB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</w:p>
        </w:tc>
      </w:tr>
      <w:tr w:rsidR="00CF7EAB" w:rsidRPr="00FC7E7C" w:rsidTr="0004772E">
        <w:tc>
          <w:tcPr>
            <w:tcW w:w="1098" w:type="dxa"/>
            <w:vMerge w:val="restart"/>
            <w:vAlign w:val="center"/>
          </w:tcPr>
          <w:p w:rsidR="00CF7EAB" w:rsidRPr="0004772E" w:rsidRDefault="00CF7EAB" w:rsidP="00CF7EAB">
            <w:pPr>
              <w:jc w:val="center"/>
              <w:rPr>
                <w:b/>
                <w:sz w:val="16"/>
                <w:szCs w:val="16"/>
              </w:rPr>
            </w:pPr>
            <w:r w:rsidRPr="0004772E">
              <w:rPr>
                <w:b/>
                <w:sz w:val="16"/>
                <w:szCs w:val="16"/>
              </w:rPr>
              <w:t>Measurement</w:t>
            </w:r>
          </w:p>
        </w:tc>
        <w:tc>
          <w:tcPr>
            <w:tcW w:w="5058" w:type="dxa"/>
            <w:vAlign w:val="center"/>
          </w:tcPr>
          <w:p w:rsidR="00CF7EAB" w:rsidRPr="00CF7EAB" w:rsidRDefault="00CF7EAB" w:rsidP="00413933">
            <w:pPr>
              <w:ind w:left="498" w:hanging="498"/>
              <w:rPr>
                <w:sz w:val="16"/>
                <w:szCs w:val="16"/>
              </w:rPr>
            </w:pP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>8.6a)</w:t>
            </w: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ab/>
              <w:t>verify by measuring and describe the relationships among vertical angles, adjacent angles, supplementary angles, and complementary angles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078" w:type="dxa"/>
            <w:vAlign w:val="center"/>
          </w:tcPr>
          <w:p w:rsidR="00CF7EAB" w:rsidRPr="00413933" w:rsidRDefault="00CF7EAB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</w:p>
        </w:tc>
      </w:tr>
      <w:tr w:rsidR="00CF7EAB" w:rsidRPr="00FC7E7C" w:rsidTr="0004772E">
        <w:tc>
          <w:tcPr>
            <w:tcW w:w="1098" w:type="dxa"/>
            <w:vMerge/>
            <w:vAlign w:val="center"/>
          </w:tcPr>
          <w:p w:rsidR="00CF7EAB" w:rsidRPr="0004772E" w:rsidRDefault="00CF7EAB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CF7EAB" w:rsidRPr="00CF7EAB" w:rsidRDefault="00CF7EAB" w:rsidP="00413933">
            <w:pPr>
              <w:ind w:left="498" w:hanging="498"/>
            </w:pP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>8.6b)</w:t>
            </w: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ab/>
              <w:t>measure angles of less than 360°.</w:t>
            </w:r>
          </w:p>
        </w:tc>
        <w:tc>
          <w:tcPr>
            <w:tcW w:w="3078" w:type="dxa"/>
            <w:vAlign w:val="center"/>
          </w:tcPr>
          <w:p w:rsidR="00CF7EAB" w:rsidRDefault="0004772E" w:rsidP="0004772E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Slope of land</w:t>
            </w:r>
          </w:p>
          <w:p w:rsidR="00B17D4F" w:rsidRDefault="00B17D4F" w:rsidP="0004772E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Angle of sun</w:t>
            </w:r>
          </w:p>
          <w:p w:rsidR="0004772E" w:rsidRPr="00413933" w:rsidRDefault="0004772E" w:rsidP="0004772E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Angle of greenhouse (if it is curved kind)</w:t>
            </w:r>
          </w:p>
        </w:tc>
      </w:tr>
      <w:tr w:rsidR="00413933" w:rsidRPr="00FC7E7C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ind w:left="498" w:hanging="498"/>
            </w:pP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>8.7a)</w:t>
            </w: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ab/>
              <w:t xml:space="preserve">investigate and solve practical problems involving volume and surface area of prisms, cylinders, cones, and pyramids; </w:t>
            </w:r>
          </w:p>
        </w:tc>
        <w:tc>
          <w:tcPr>
            <w:tcW w:w="3078" w:type="dxa"/>
            <w:vAlign w:val="center"/>
          </w:tcPr>
          <w:p w:rsidR="00413933" w:rsidRPr="0004772E" w:rsidRDefault="00413933" w:rsidP="0004772E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 w:rsidRPr="00413933">
              <w:rPr>
                <w:sz w:val="16"/>
                <w:szCs w:val="16"/>
              </w:rPr>
              <w:t>Calculate surface area of greenhouse covering material</w:t>
            </w:r>
          </w:p>
        </w:tc>
      </w:tr>
      <w:tr w:rsidR="00413933" w:rsidRPr="00FC7E7C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ind w:left="498" w:hanging="498"/>
            </w:pP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>8.7b)</w:t>
            </w:r>
            <w:r w:rsidRPr="00CF7EAB">
              <w:rPr>
                <w:rFonts w:ascii="Calibri" w:eastAsia="Calibri" w:hAnsi="Calibri" w:cs="Times New Roman"/>
                <w:sz w:val="16"/>
                <w:szCs w:val="16"/>
              </w:rPr>
              <w:tab/>
              <w:t>describe how changing one measured attribute of a figure affects the volume and surface area.</w:t>
            </w:r>
          </w:p>
        </w:tc>
        <w:tc>
          <w:tcPr>
            <w:tcW w:w="3078" w:type="dxa"/>
            <w:vAlign w:val="center"/>
          </w:tcPr>
          <w:p w:rsidR="00413933" w:rsidRPr="00413933" w:rsidRDefault="0004772E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Planning- how size will affect amount/cost of materials needed</w:t>
            </w:r>
          </w:p>
        </w:tc>
      </w:tr>
      <w:tr w:rsidR="00413933" w:rsidRPr="00FC7E7C" w:rsidTr="0004772E">
        <w:tc>
          <w:tcPr>
            <w:tcW w:w="1098" w:type="dxa"/>
            <w:vMerge w:val="restart"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  <w:r w:rsidRPr="0004772E">
              <w:rPr>
                <w:b/>
                <w:sz w:val="16"/>
                <w:szCs w:val="16"/>
              </w:rPr>
              <w:t>Geometry</w:t>
            </w: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sz w:val="16"/>
                <w:szCs w:val="16"/>
              </w:rPr>
              <w:t>8.8a)</w:t>
            </w:r>
            <w:r w:rsidRPr="00CF7EAB">
              <w:rPr>
                <w:rFonts w:ascii="Calibri" w:hAnsi="Calibri"/>
                <w:sz w:val="16"/>
                <w:szCs w:val="16"/>
              </w:rPr>
              <w:tab/>
              <w:t>apply transformations to plane figures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078" w:type="dxa"/>
            <w:vAlign w:val="center"/>
          </w:tcPr>
          <w:p w:rsidR="00413933" w:rsidRPr="00413933" w:rsidRDefault="0004772E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Reflection – symmetry of greenhouse</w:t>
            </w:r>
          </w:p>
        </w:tc>
      </w:tr>
      <w:tr w:rsidR="00413933" w:rsidRPr="00FC7E7C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sz w:val="16"/>
                <w:szCs w:val="16"/>
              </w:rPr>
              <w:t>8.8b)</w:t>
            </w:r>
            <w:r w:rsidRPr="00CF7EAB">
              <w:rPr>
                <w:rFonts w:ascii="Calibri" w:hAnsi="Calibri"/>
                <w:sz w:val="16"/>
                <w:szCs w:val="16"/>
              </w:rPr>
              <w:tab/>
              <w:t>identify applications of transformations.</w:t>
            </w:r>
          </w:p>
        </w:tc>
        <w:tc>
          <w:tcPr>
            <w:tcW w:w="3078" w:type="dxa"/>
            <w:vAlign w:val="center"/>
          </w:tcPr>
          <w:p w:rsidR="00413933" w:rsidRP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</w:p>
        </w:tc>
      </w:tr>
      <w:tr w:rsidR="00413933" w:rsidRPr="00FC7E7C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sz w:val="16"/>
                <w:szCs w:val="16"/>
              </w:rPr>
              <w:t>8.9</w:t>
            </w:r>
            <w:r w:rsidRPr="00CF7EAB">
              <w:rPr>
                <w:rFonts w:ascii="Calibri" w:hAnsi="Calibri"/>
                <w:sz w:val="16"/>
                <w:szCs w:val="16"/>
              </w:rPr>
              <w:tab/>
              <w:t>The student will construct a three-dimensional model, given the top or bottom, side, and front views.</w:t>
            </w:r>
          </w:p>
        </w:tc>
        <w:tc>
          <w:tcPr>
            <w:tcW w:w="3078" w:type="dxa"/>
            <w:vAlign w:val="center"/>
          </w:tcPr>
          <w:p w:rsidR="00413933" w:rsidRPr="00413933" w:rsidRDefault="0004772E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Construct 3D greenhouse from 2-D plans!</w:t>
            </w:r>
          </w:p>
        </w:tc>
      </w:tr>
      <w:tr w:rsidR="00413933" w:rsidRPr="00FC7E7C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>8.10a)</w:t>
            </w: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ab/>
              <w:t>verify the Pythagorean Theorem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078" w:type="dxa"/>
            <w:vAlign w:val="center"/>
          </w:tcPr>
          <w:p w:rsidR="00413933" w:rsidRP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</w:p>
        </w:tc>
      </w:tr>
      <w:tr w:rsidR="00413933" w:rsidRPr="00FC7E7C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>8.10b)</w:t>
            </w: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ab/>
              <w:t>apply the Pythagorean Theorem.</w:t>
            </w:r>
          </w:p>
        </w:tc>
        <w:tc>
          <w:tcPr>
            <w:tcW w:w="3078" w:type="dxa"/>
            <w:vAlign w:val="center"/>
          </w:tcPr>
          <w:p w:rsidR="003520CD" w:rsidRDefault="003520CD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PT to make sure the rectangular base is “square”</w:t>
            </w:r>
          </w:p>
          <w:p w:rsidR="00413933" w:rsidRP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 w:rsidRPr="00413933">
              <w:rPr>
                <w:sz w:val="16"/>
                <w:szCs w:val="16"/>
              </w:rPr>
              <w:t xml:space="preserve">Calculate </w:t>
            </w:r>
            <w:r>
              <w:rPr>
                <w:sz w:val="16"/>
                <w:szCs w:val="16"/>
              </w:rPr>
              <w:t>lengths required to build top part of greenhouse (if top is triangular)</w:t>
            </w:r>
          </w:p>
        </w:tc>
      </w:tr>
      <w:tr w:rsidR="00413933" w:rsidRPr="00FC7E7C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sz w:val="16"/>
                <w:szCs w:val="16"/>
              </w:rPr>
              <w:t>8.11</w:t>
            </w:r>
            <w:r w:rsidRPr="00CF7EAB">
              <w:rPr>
                <w:rFonts w:ascii="Calibri" w:hAnsi="Calibri"/>
                <w:sz w:val="16"/>
                <w:szCs w:val="16"/>
              </w:rPr>
              <w:tab/>
              <w:t>The student will solve practical area and perimeter problems involving composite plane figures.</w:t>
            </w:r>
          </w:p>
        </w:tc>
        <w:tc>
          <w:tcPr>
            <w:tcW w:w="3078" w:type="dxa"/>
            <w:vAlign w:val="center"/>
          </w:tcPr>
          <w:p w:rsidR="00413933" w:rsidRPr="00413933" w:rsidRDefault="0004772E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 w:rsidRPr="00413933">
              <w:rPr>
                <w:sz w:val="16"/>
                <w:szCs w:val="16"/>
              </w:rPr>
              <w:t>Calculate per</w:t>
            </w:r>
            <w:r>
              <w:rPr>
                <w:sz w:val="16"/>
                <w:szCs w:val="16"/>
              </w:rPr>
              <w:t>imeter, area of base of greenhouse to lay foundation</w:t>
            </w:r>
          </w:p>
        </w:tc>
      </w:tr>
      <w:tr w:rsidR="00413933" w:rsidRPr="00FC7E7C" w:rsidTr="0004772E">
        <w:tc>
          <w:tcPr>
            <w:tcW w:w="1098" w:type="dxa"/>
            <w:vMerge w:val="restart"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  <w:r w:rsidRPr="0004772E">
              <w:rPr>
                <w:b/>
                <w:sz w:val="16"/>
                <w:szCs w:val="16"/>
              </w:rPr>
              <w:t>Probability and Statistics</w:t>
            </w: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>8.12</w:t>
            </w: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ab/>
              <w:t>The student will determine the probability of independent and dependent events with and without replacement.</w:t>
            </w:r>
          </w:p>
        </w:tc>
        <w:tc>
          <w:tcPr>
            <w:tcW w:w="3078" w:type="dxa"/>
            <w:vAlign w:val="center"/>
          </w:tcPr>
          <w:p w:rsidR="00413933" w:rsidRP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 w:rsidRPr="00413933">
              <w:rPr>
                <w:sz w:val="16"/>
                <w:szCs w:val="16"/>
              </w:rPr>
              <w:t>Plant science – genetics?</w:t>
            </w:r>
          </w:p>
        </w:tc>
      </w:tr>
      <w:tr w:rsidR="00413933" w:rsidRPr="00FC7E7C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>8.13</w:t>
            </w:r>
            <w:r w:rsidRPr="00CF7EAB">
              <w:rPr>
                <w:rFonts w:ascii="Calibri" w:hAnsi="Calibri"/>
                <w:sz w:val="16"/>
                <w:szCs w:val="16"/>
              </w:rPr>
              <w:t>a)</w:t>
            </w:r>
            <w:r w:rsidRPr="00CF7EAB">
              <w:rPr>
                <w:rFonts w:ascii="Calibri" w:hAnsi="Calibri"/>
                <w:sz w:val="16"/>
                <w:szCs w:val="16"/>
              </w:rPr>
              <w:tab/>
              <w:t>make comparisons, predictions, and inferences, using information displayed in graphs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078" w:type="dxa"/>
            <w:vAlign w:val="center"/>
          </w:tcPr>
          <w:p w:rsid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 calculations</w:t>
            </w:r>
          </w:p>
          <w:p w:rsid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 w:rsidRPr="00413933">
              <w:rPr>
                <w:sz w:val="16"/>
                <w:szCs w:val="16"/>
              </w:rPr>
              <w:t>Working within a budget</w:t>
            </w:r>
          </w:p>
          <w:p w:rsid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 effectiveness of growing/selling plants</w:t>
            </w:r>
          </w:p>
          <w:p w:rsidR="00420458" w:rsidRPr="00413933" w:rsidRDefault="00420458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Compare temperatures inside and outside greenhouse</w:t>
            </w:r>
          </w:p>
        </w:tc>
      </w:tr>
      <w:tr w:rsidR="00413933" w:rsidRPr="00FC7E7C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>8.13b)</w:t>
            </w: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ab/>
              <w:t>construct and analyze scatterplots.</w:t>
            </w:r>
          </w:p>
        </w:tc>
        <w:tc>
          <w:tcPr>
            <w:tcW w:w="3078" w:type="dxa"/>
            <w:vAlign w:val="center"/>
          </w:tcPr>
          <w:p w:rsidR="00413933" w:rsidRDefault="0004772E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Effect of earth latitude on daylight?</w:t>
            </w:r>
          </w:p>
          <w:p w:rsidR="00420458" w:rsidRPr="00413933" w:rsidRDefault="00420458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Compare temperatures inside and outside greenhouse</w:t>
            </w:r>
          </w:p>
        </w:tc>
      </w:tr>
      <w:tr w:rsidR="00413933" w:rsidTr="0004772E">
        <w:tc>
          <w:tcPr>
            <w:tcW w:w="1098" w:type="dxa"/>
            <w:vMerge w:val="restart"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  <w:r w:rsidRPr="0004772E">
              <w:rPr>
                <w:b/>
                <w:sz w:val="16"/>
                <w:szCs w:val="16"/>
              </w:rPr>
              <w:t>Patterns Functions and Algebra</w:t>
            </w: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sz w:val="16"/>
                <w:szCs w:val="16"/>
              </w:rPr>
              <w:t>8.14</w:t>
            </w:r>
            <w:r w:rsidRPr="00CF7EAB">
              <w:rPr>
                <w:rFonts w:ascii="Calibri" w:hAnsi="Calibri"/>
                <w:sz w:val="16"/>
                <w:szCs w:val="16"/>
              </w:rPr>
              <w:tab/>
              <w:t>The student will make connections between any two representations (tables, graphs, words, and rules) of a given relationship</w:t>
            </w:r>
          </w:p>
        </w:tc>
        <w:tc>
          <w:tcPr>
            <w:tcW w:w="3078" w:type="dxa"/>
            <w:vAlign w:val="center"/>
          </w:tcPr>
          <w:p w:rsid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 calculations</w:t>
            </w:r>
          </w:p>
          <w:p w:rsidR="00413933" w:rsidRP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 w:rsidRPr="00413933">
              <w:rPr>
                <w:sz w:val="16"/>
                <w:szCs w:val="16"/>
              </w:rPr>
              <w:t>Working within a budget</w:t>
            </w:r>
          </w:p>
        </w:tc>
      </w:tr>
      <w:tr w:rsidR="00413933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>8.15a)</w:t>
            </w: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ab/>
              <w:t>solve multistep</w:t>
            </w:r>
            <w:r w:rsidRPr="00CF7EAB"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linear </w:t>
            </w: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>equations in one variable with the variable on one and two sides of the equation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078" w:type="dxa"/>
            <w:vAlign w:val="center"/>
          </w:tcPr>
          <w:p w:rsid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 calculations</w:t>
            </w:r>
          </w:p>
          <w:p w:rsidR="00413933" w:rsidRP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 w:rsidRPr="00413933">
              <w:rPr>
                <w:sz w:val="16"/>
                <w:szCs w:val="16"/>
              </w:rPr>
              <w:t>Working within a budget</w:t>
            </w:r>
          </w:p>
        </w:tc>
      </w:tr>
      <w:tr w:rsidR="00413933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>8.15</w:t>
            </w:r>
            <w:r w:rsidRPr="00CF7EAB">
              <w:rPr>
                <w:rFonts w:ascii="Calibri" w:hAnsi="Calibri"/>
                <w:sz w:val="16"/>
                <w:szCs w:val="16"/>
              </w:rPr>
              <w:t>b)</w:t>
            </w:r>
            <w:r w:rsidRPr="00CF7EAB">
              <w:rPr>
                <w:rFonts w:ascii="Calibri" w:hAnsi="Calibri"/>
                <w:sz w:val="16"/>
                <w:szCs w:val="16"/>
              </w:rPr>
              <w:tab/>
              <w:t xml:space="preserve">solve two-step linear inequalities and graph the results on a </w:t>
            </w:r>
            <w:r w:rsidRPr="00CF7EAB">
              <w:rPr>
                <w:rFonts w:ascii="Calibri" w:hAnsi="Calibri"/>
                <w:sz w:val="16"/>
                <w:szCs w:val="16"/>
              </w:rPr>
              <w:lastRenderedPageBreak/>
              <w:t>number line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078" w:type="dxa"/>
            <w:vAlign w:val="center"/>
          </w:tcPr>
          <w:p w:rsidR="0004772E" w:rsidRDefault="0004772E" w:rsidP="0004772E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Cost calculations</w:t>
            </w:r>
          </w:p>
          <w:p w:rsidR="00413933" w:rsidRPr="00413933" w:rsidRDefault="0004772E" w:rsidP="0004772E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 w:rsidRPr="00413933">
              <w:rPr>
                <w:sz w:val="16"/>
                <w:szCs w:val="16"/>
              </w:rPr>
              <w:lastRenderedPageBreak/>
              <w:t>Working within a budget</w:t>
            </w:r>
          </w:p>
        </w:tc>
      </w:tr>
      <w:tr w:rsidR="00413933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413933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>8.15c)</w:t>
            </w: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ab/>
              <w:t>identify properties of operations used to solve an equation.</w:t>
            </w:r>
          </w:p>
        </w:tc>
        <w:tc>
          <w:tcPr>
            <w:tcW w:w="3078" w:type="dxa"/>
            <w:vAlign w:val="center"/>
          </w:tcPr>
          <w:p w:rsidR="00413933" w:rsidRPr="00413933" w:rsidRDefault="00413933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</w:p>
        </w:tc>
      </w:tr>
      <w:tr w:rsidR="00413933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04772E">
            <w:pPr>
              <w:pStyle w:val="SOLNumber"/>
              <w:spacing w:before="0"/>
              <w:ind w:left="498" w:hanging="498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>8.16</w:t>
            </w:r>
            <w:r w:rsidRPr="00CF7EAB">
              <w:rPr>
                <w:rFonts w:ascii="Calibri" w:hAnsi="Calibri"/>
                <w:color w:val="000000"/>
                <w:sz w:val="16"/>
                <w:szCs w:val="16"/>
              </w:rPr>
              <w:tab/>
              <w:t>The student will graph a linear equation in two variables</w:t>
            </w:r>
            <w:r w:rsidR="0004772E"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078" w:type="dxa"/>
            <w:vAlign w:val="center"/>
          </w:tcPr>
          <w:p w:rsidR="0004772E" w:rsidRDefault="0004772E" w:rsidP="0004772E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 calculations</w:t>
            </w:r>
          </w:p>
          <w:p w:rsidR="00413933" w:rsidRPr="00413933" w:rsidRDefault="0004772E" w:rsidP="0004772E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 w:rsidRPr="00413933">
              <w:rPr>
                <w:sz w:val="16"/>
                <w:szCs w:val="16"/>
              </w:rPr>
              <w:t>Working within a budget</w:t>
            </w:r>
          </w:p>
        </w:tc>
      </w:tr>
      <w:tr w:rsidR="00413933" w:rsidTr="0004772E">
        <w:tc>
          <w:tcPr>
            <w:tcW w:w="1098" w:type="dxa"/>
            <w:vMerge/>
            <w:vAlign w:val="center"/>
          </w:tcPr>
          <w:p w:rsidR="00413933" w:rsidRPr="0004772E" w:rsidRDefault="00413933" w:rsidP="00CF7E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058" w:type="dxa"/>
            <w:vAlign w:val="center"/>
          </w:tcPr>
          <w:p w:rsidR="00413933" w:rsidRPr="00CF7EAB" w:rsidRDefault="00413933" w:rsidP="0004772E">
            <w:pPr>
              <w:pStyle w:val="SOLNumber"/>
              <w:spacing w:before="0"/>
              <w:ind w:left="504" w:hanging="504"/>
              <w:rPr>
                <w:rFonts w:asciiTheme="minorHAnsi" w:hAnsiTheme="minorHAnsi"/>
                <w:sz w:val="16"/>
                <w:szCs w:val="16"/>
              </w:rPr>
            </w:pPr>
            <w:r w:rsidRPr="00CF7EAB">
              <w:rPr>
                <w:rFonts w:ascii="Calibri" w:hAnsi="Calibri"/>
                <w:sz w:val="16"/>
                <w:szCs w:val="16"/>
              </w:rPr>
              <w:t>8.17</w:t>
            </w:r>
            <w:r w:rsidRPr="00CF7EAB">
              <w:rPr>
                <w:rFonts w:ascii="Calibri" w:hAnsi="Calibri"/>
                <w:sz w:val="16"/>
                <w:szCs w:val="16"/>
              </w:rPr>
              <w:tab/>
              <w:t>The student will identify the domain, range, independent variable, or dependent variable in a given situation.</w:t>
            </w:r>
          </w:p>
        </w:tc>
        <w:tc>
          <w:tcPr>
            <w:tcW w:w="3078" w:type="dxa"/>
            <w:vAlign w:val="center"/>
          </w:tcPr>
          <w:p w:rsidR="00413933" w:rsidRPr="00413933" w:rsidRDefault="0004772E" w:rsidP="00413933">
            <w:pPr>
              <w:pStyle w:val="ListParagraph"/>
              <w:numPr>
                <w:ilvl w:val="0"/>
                <w:numId w:val="3"/>
              </w:numPr>
              <w:ind w:left="324" w:hanging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Plant science- variables plant growth depends on</w:t>
            </w:r>
          </w:p>
        </w:tc>
      </w:tr>
    </w:tbl>
    <w:p w:rsidR="00FC7E7C" w:rsidRDefault="00FC7E7C" w:rsidP="0004772E"/>
    <w:sectPr w:rsidR="00FC7E7C" w:rsidSect="00BD3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97FE4"/>
    <w:multiLevelType w:val="hybridMultilevel"/>
    <w:tmpl w:val="2CDE9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74BE1"/>
    <w:multiLevelType w:val="hybridMultilevel"/>
    <w:tmpl w:val="2690E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716CF"/>
    <w:multiLevelType w:val="hybridMultilevel"/>
    <w:tmpl w:val="6FEAE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efaultTabStop w:val="720"/>
  <w:characterSpacingControl w:val="doNotCompress"/>
  <w:compat/>
  <w:rsids>
    <w:rsidRoot w:val="00FC7E7C"/>
    <w:rsid w:val="0004772E"/>
    <w:rsid w:val="003520CD"/>
    <w:rsid w:val="00413933"/>
    <w:rsid w:val="00420458"/>
    <w:rsid w:val="00B17D4F"/>
    <w:rsid w:val="00BD3D86"/>
    <w:rsid w:val="00CF7EAB"/>
    <w:rsid w:val="00FA2242"/>
    <w:rsid w:val="00FC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D8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LNumber">
    <w:name w:val="SOL Number"/>
    <w:basedOn w:val="Normal"/>
    <w:next w:val="Normal"/>
    <w:rsid w:val="00CF7EAB"/>
    <w:pPr>
      <w:keepLines/>
      <w:spacing w:before="100" w:after="0" w:line="240" w:lineRule="auto"/>
      <w:ind w:left="907" w:hanging="907"/>
    </w:pPr>
    <w:rPr>
      <w:rFonts w:ascii="Times New Roman" w:eastAsia="Times" w:hAnsi="Times New Roman" w:cs="Times New Roman"/>
    </w:rPr>
  </w:style>
  <w:style w:type="paragraph" w:customStyle="1" w:styleId="SOLBullet">
    <w:name w:val="SOL Bullet"/>
    <w:basedOn w:val="Normal"/>
    <w:next w:val="Normal"/>
    <w:rsid w:val="00CF7EAB"/>
    <w:pPr>
      <w:spacing w:after="0" w:line="240" w:lineRule="auto"/>
      <w:ind w:left="1260" w:hanging="353"/>
    </w:pPr>
    <w:rPr>
      <w:rFonts w:ascii="Times New Roman" w:eastAsia="Times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4139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Fajardo</dc:creator>
  <cp:lastModifiedBy>A Fajardo</cp:lastModifiedBy>
  <cp:revision>4</cp:revision>
  <dcterms:created xsi:type="dcterms:W3CDTF">2010-07-22T20:51:00Z</dcterms:created>
  <dcterms:modified xsi:type="dcterms:W3CDTF">2010-07-23T00:36:00Z</dcterms:modified>
</cp:coreProperties>
</file>